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68AC" w:rsidRPr="00287531" w:rsidRDefault="00FA68AC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P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  <w:r w:rsidRPr="00287531">
        <w:rPr>
          <w:rFonts w:ascii="Arial" w:hAnsi="Arial" w:cs="Arial"/>
          <w:b/>
          <w:sz w:val="48"/>
          <w:szCs w:val="48"/>
        </w:rPr>
        <w:t>PREVENCION DE RIESGOS LABORALES</w:t>
      </w:r>
    </w:p>
    <w:p w:rsidR="00287531" w:rsidRP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P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 w:rsidRPr="00287531">
        <w:rPr>
          <w:rFonts w:ascii="Arial" w:hAnsi="Arial" w:cs="Arial"/>
          <w:b/>
          <w:sz w:val="96"/>
          <w:szCs w:val="96"/>
        </w:rPr>
        <w:t>BACHILLERATO</w:t>
      </w:r>
    </w:p>
    <w:p w:rsidR="00F63B5E" w:rsidRP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noProof/>
          <w:sz w:val="24"/>
          <w:szCs w:val="24"/>
        </w:rPr>
        <w:drawing>
          <wp:inline distT="0" distB="0" distL="0" distR="0">
            <wp:extent cx="3886200" cy="1493916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SALAN_0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09533" cy="1502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EA5942" w:rsidRPr="00EA5942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AC4C1D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72"/>
          <w:szCs w:val="72"/>
        </w:rPr>
      </w:pPr>
      <w:r>
        <w:rPr>
          <w:rFonts w:ascii="Arial" w:hAnsi="Arial" w:cs="Arial"/>
          <w:b/>
          <w:sz w:val="72"/>
          <w:szCs w:val="72"/>
        </w:rPr>
        <w:t>BIOLOGIA</w:t>
      </w:r>
    </w:p>
    <w:p w:rsidR="00EA5942" w:rsidRPr="00EA5942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5503D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ACTIVIDAD</w:t>
      </w:r>
    </w:p>
    <w:p w:rsidR="005503D8" w:rsidRPr="00287531" w:rsidRDefault="005503D8" w:rsidP="005503D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0</w:t>
      </w:r>
      <w:r w:rsidR="00B42B26">
        <w:rPr>
          <w:rFonts w:ascii="Arial" w:hAnsi="Arial" w:cs="Arial"/>
          <w:b/>
          <w:sz w:val="96"/>
          <w:szCs w:val="96"/>
        </w:rPr>
        <w:t>2</w:t>
      </w: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2285E" w:rsidRPr="0022285E" w:rsidRDefault="00231CE3" w:rsidP="0022285E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</w:rPr>
      </w:pPr>
      <w:r>
        <w:rPr>
          <w:rFonts w:ascii="Arial Narrow" w:hAnsi="Arial Narrow"/>
          <w:b/>
          <w:sz w:val="52"/>
          <w:szCs w:val="52"/>
        </w:rPr>
        <w:t>INFORMACION PREVIA</w:t>
      </w:r>
    </w:p>
    <w:p w:rsidR="00F63B5E" w:rsidRDefault="00F63B5E" w:rsidP="00F63B5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B42B26" w:rsidRPr="00B42B26" w:rsidRDefault="00B42B26" w:rsidP="00B42B26">
      <w:pPr>
        <w:jc w:val="both"/>
        <w:rPr>
          <w:rFonts w:ascii="Arial Narrow" w:hAnsi="Arial Narrow"/>
          <w:sz w:val="28"/>
          <w:szCs w:val="28"/>
        </w:rPr>
      </w:pPr>
      <w:r w:rsidRPr="00B42B26">
        <w:rPr>
          <w:rFonts w:ascii="Arial Narrow" w:hAnsi="Arial Narrow"/>
          <w:sz w:val="28"/>
          <w:szCs w:val="28"/>
        </w:rPr>
        <w:t xml:space="preserve">La vía de transmisión de los </w:t>
      </w:r>
      <w:r w:rsidRPr="00B42B26">
        <w:rPr>
          <w:rFonts w:ascii="Arial Narrow" w:hAnsi="Arial Narrow"/>
          <w:b/>
          <w:sz w:val="28"/>
          <w:szCs w:val="28"/>
        </w:rPr>
        <w:t>CONTAMINANTES BIOLÓGICOS</w:t>
      </w:r>
      <w:r w:rsidRPr="00B42B26">
        <w:rPr>
          <w:rFonts w:ascii="Arial Narrow" w:hAnsi="Arial Narrow"/>
          <w:sz w:val="28"/>
          <w:szCs w:val="28"/>
        </w:rPr>
        <w:t xml:space="preserve">  </w:t>
      </w:r>
      <w:r w:rsidRPr="00B42B26">
        <w:rPr>
          <w:rFonts w:ascii="Arial Narrow" w:hAnsi="Arial Narrow"/>
          <w:sz w:val="28"/>
          <w:szCs w:val="28"/>
        </w:rPr>
        <w:t>viene a ser el medio en el cual se van a encontrar los microorganismos, fundamentalmente son:</w:t>
      </w:r>
    </w:p>
    <w:p w:rsidR="00B42B26" w:rsidRPr="00B42B26" w:rsidRDefault="00B42B26" w:rsidP="00B42B26">
      <w:pPr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noProof/>
        </w:rPr>
        <w:drawing>
          <wp:anchor distT="0" distB="0" distL="114300" distR="114300" simplePos="0" relativeHeight="251658240" behindDoc="0" locked="0" layoutInCell="1" allowOverlap="1" wp14:anchorId="51AC5E23" wp14:editId="5CA4466B">
            <wp:simplePos x="0" y="0"/>
            <wp:positionH relativeFrom="margin">
              <wp:align>right</wp:align>
            </wp:positionH>
            <wp:positionV relativeFrom="paragraph">
              <wp:posOffset>6985</wp:posOffset>
            </wp:positionV>
            <wp:extent cx="2752725" cy="1732280"/>
            <wp:effectExtent l="0" t="0" r="9525" b="1270"/>
            <wp:wrapSquare wrapText="bothSides"/>
            <wp:docPr id="2" name="Imagen 2" descr="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5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2725" cy="1732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42B26" w:rsidRPr="00B42B26" w:rsidRDefault="00B42B26" w:rsidP="00B42B26">
      <w:pPr>
        <w:pStyle w:val="Prrafodelista"/>
        <w:numPr>
          <w:ilvl w:val="0"/>
          <w:numId w:val="20"/>
        </w:numPr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EL AGUA</w:t>
      </w:r>
    </w:p>
    <w:p w:rsidR="00B42B26" w:rsidRPr="00B42B26" w:rsidRDefault="00B42B26" w:rsidP="00B42B26">
      <w:pPr>
        <w:pStyle w:val="Prrafodelista"/>
        <w:numPr>
          <w:ilvl w:val="0"/>
          <w:numId w:val="20"/>
        </w:numPr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EL AIRE</w:t>
      </w:r>
    </w:p>
    <w:p w:rsidR="00B42B26" w:rsidRPr="00B42B26" w:rsidRDefault="00B42B26" w:rsidP="00B42B26">
      <w:pPr>
        <w:pStyle w:val="Prrafodelista"/>
        <w:numPr>
          <w:ilvl w:val="0"/>
          <w:numId w:val="20"/>
        </w:numPr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EL SUELO Y SUPERFICIES</w:t>
      </w:r>
    </w:p>
    <w:p w:rsidR="00B42B26" w:rsidRPr="00B42B26" w:rsidRDefault="00B42B26" w:rsidP="00B42B26">
      <w:pPr>
        <w:pStyle w:val="Prrafodelista"/>
        <w:numPr>
          <w:ilvl w:val="0"/>
          <w:numId w:val="20"/>
        </w:numPr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LOS ANIMALES</w:t>
      </w:r>
    </w:p>
    <w:p w:rsidR="00B42B26" w:rsidRPr="00B42B26" w:rsidRDefault="00B42B26" w:rsidP="00B42B26">
      <w:pPr>
        <w:pStyle w:val="Prrafodelista"/>
        <w:numPr>
          <w:ilvl w:val="0"/>
          <w:numId w:val="20"/>
        </w:numPr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LAS MATERIAS PRIMAS</w:t>
      </w:r>
    </w:p>
    <w:p w:rsidR="00B42B26" w:rsidRPr="00B42B26" w:rsidRDefault="00B42B26" w:rsidP="00B42B26">
      <w:pPr>
        <w:jc w:val="both"/>
        <w:rPr>
          <w:rFonts w:ascii="Arial Narrow" w:hAnsi="Arial Narrow"/>
          <w:sz w:val="28"/>
          <w:szCs w:val="28"/>
        </w:rPr>
      </w:pPr>
    </w:p>
    <w:p w:rsidR="00AC4C1D" w:rsidRPr="00B42B26" w:rsidRDefault="00B42B26" w:rsidP="00B42B26">
      <w:pPr>
        <w:jc w:val="both"/>
        <w:rPr>
          <w:rFonts w:ascii="Arial Narrow" w:hAnsi="Arial Narrow"/>
          <w:sz w:val="28"/>
          <w:szCs w:val="28"/>
        </w:rPr>
      </w:pPr>
      <w:r w:rsidRPr="00B42B26">
        <w:rPr>
          <w:rFonts w:ascii="Arial Narrow" w:hAnsi="Arial Narrow"/>
          <w:sz w:val="28"/>
          <w:szCs w:val="28"/>
        </w:rPr>
        <w:t>Por medio de este ejercicio vamos a analizarlas más en profundidad.</w:t>
      </w:r>
    </w:p>
    <w:p w:rsidR="00B42B26" w:rsidRDefault="00B42B26" w:rsidP="00B42B26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Pr="0022285E" w:rsidRDefault="0022285E" w:rsidP="0022285E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</w:rPr>
      </w:pPr>
      <w:r w:rsidRPr="0022285E">
        <w:rPr>
          <w:rFonts w:ascii="Arial Narrow" w:hAnsi="Arial Narrow"/>
          <w:b/>
          <w:sz w:val="52"/>
          <w:szCs w:val="52"/>
        </w:rPr>
        <w:t>PLANTEAMIENTO DE LA ACTIVIDAD</w:t>
      </w:r>
    </w:p>
    <w:p w:rsidR="0022285E" w:rsidRDefault="0022285E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B42B26" w:rsidRPr="00B42B26" w:rsidRDefault="00B42B26" w:rsidP="00B42B26">
      <w:pPr>
        <w:jc w:val="both"/>
        <w:rPr>
          <w:rFonts w:ascii="Arial Narrow" w:hAnsi="Arial Narrow"/>
          <w:sz w:val="28"/>
          <w:szCs w:val="28"/>
        </w:rPr>
      </w:pPr>
      <w:bookmarkStart w:id="0" w:name="OLE_LINK2"/>
      <w:r w:rsidRPr="00B42B26">
        <w:rPr>
          <w:rFonts w:ascii="Arial Narrow" w:hAnsi="Arial Narrow"/>
          <w:sz w:val="28"/>
          <w:szCs w:val="28"/>
        </w:rPr>
        <w:t xml:space="preserve">Seguidamente se te presenta una tabla que refleja las vías de </w:t>
      </w:r>
      <w:r w:rsidRPr="00B42B26">
        <w:rPr>
          <w:rFonts w:ascii="Arial Narrow" w:hAnsi="Arial Narrow"/>
          <w:b/>
          <w:sz w:val="28"/>
          <w:szCs w:val="28"/>
        </w:rPr>
        <w:t>TRANSMISIÓN SEÑALADAS</w:t>
      </w:r>
      <w:r w:rsidRPr="00B42B26">
        <w:rPr>
          <w:rFonts w:ascii="Arial Narrow" w:hAnsi="Arial Narrow"/>
          <w:sz w:val="28"/>
          <w:szCs w:val="28"/>
        </w:rPr>
        <w:t xml:space="preserve"> </w:t>
      </w:r>
      <w:r w:rsidRPr="00B42B26">
        <w:rPr>
          <w:rFonts w:ascii="Arial Narrow" w:hAnsi="Arial Narrow"/>
          <w:sz w:val="28"/>
          <w:szCs w:val="28"/>
        </w:rPr>
        <w:t xml:space="preserve">con sus aspectos más relevantes. En la parte derecha y de una forma desordenada, se señalan las </w:t>
      </w:r>
      <w:r w:rsidRPr="00B42B26">
        <w:rPr>
          <w:rFonts w:ascii="Arial Narrow" w:hAnsi="Arial Narrow"/>
          <w:b/>
          <w:sz w:val="28"/>
          <w:szCs w:val="28"/>
        </w:rPr>
        <w:t>VÍAS DE ENTRADA MÁS HABITUALES</w:t>
      </w:r>
      <w:r w:rsidRPr="00B42B26">
        <w:rPr>
          <w:rFonts w:ascii="Arial Narrow" w:hAnsi="Arial Narrow"/>
          <w:sz w:val="28"/>
          <w:szCs w:val="28"/>
        </w:rPr>
        <w:t xml:space="preserve"> de todos ellos.</w:t>
      </w:r>
    </w:p>
    <w:p w:rsidR="00B42B26" w:rsidRPr="00B42B26" w:rsidRDefault="00B42B26" w:rsidP="00B42B26">
      <w:pPr>
        <w:jc w:val="both"/>
        <w:rPr>
          <w:rFonts w:ascii="Arial Narrow" w:hAnsi="Arial Narrow"/>
          <w:sz w:val="28"/>
          <w:szCs w:val="28"/>
        </w:rPr>
      </w:pPr>
    </w:p>
    <w:p w:rsidR="00B42B26" w:rsidRDefault="00B42B26" w:rsidP="00B42B26">
      <w:pPr>
        <w:jc w:val="both"/>
        <w:rPr>
          <w:rFonts w:ascii="Arial Narrow" w:hAnsi="Arial Narrow"/>
          <w:sz w:val="28"/>
          <w:szCs w:val="28"/>
        </w:rPr>
      </w:pPr>
      <w:r w:rsidRPr="00B42B26">
        <w:rPr>
          <w:rFonts w:ascii="Arial Narrow" w:hAnsi="Arial Narrow"/>
          <w:sz w:val="28"/>
          <w:szCs w:val="28"/>
        </w:rPr>
        <w:t xml:space="preserve">Debes de emparejas cada una de </w:t>
      </w:r>
      <w:r>
        <w:rPr>
          <w:rFonts w:ascii="Arial Narrow" w:hAnsi="Arial Narrow"/>
          <w:sz w:val="28"/>
          <w:szCs w:val="28"/>
        </w:rPr>
        <w:t>las CINCO vías de transmisión (</w:t>
      </w:r>
      <w:r w:rsidRPr="00B42B26">
        <w:rPr>
          <w:rFonts w:ascii="Arial Narrow" w:hAnsi="Arial Narrow"/>
          <w:sz w:val="28"/>
          <w:szCs w:val="28"/>
        </w:rPr>
        <w:t>1-2-3-4-5) con sus correspondient</w:t>
      </w:r>
      <w:r>
        <w:rPr>
          <w:rFonts w:ascii="Arial Narrow" w:hAnsi="Arial Narrow"/>
          <w:sz w:val="28"/>
          <w:szCs w:val="28"/>
        </w:rPr>
        <w:t>es vías habituales de entrada (A-B-C-D-E</w:t>
      </w:r>
      <w:r w:rsidRPr="00B42B26">
        <w:rPr>
          <w:rFonts w:ascii="Arial Narrow" w:hAnsi="Arial Narrow"/>
          <w:sz w:val="28"/>
          <w:szCs w:val="28"/>
        </w:rPr>
        <w:t>).</w:t>
      </w:r>
      <w:bookmarkEnd w:id="0"/>
    </w:p>
    <w:p w:rsidR="00B42B26" w:rsidRDefault="00B42B26" w:rsidP="00B42B26">
      <w:pPr>
        <w:jc w:val="both"/>
        <w:rPr>
          <w:rFonts w:ascii="Arial Narrow" w:hAnsi="Arial Narrow"/>
          <w:sz w:val="28"/>
          <w:szCs w:val="28"/>
        </w:rPr>
      </w:pPr>
    </w:p>
    <w:p w:rsidR="00B42B26" w:rsidRDefault="00B42B26" w:rsidP="00B42B26">
      <w:pPr>
        <w:jc w:val="both"/>
        <w:rPr>
          <w:rFonts w:ascii="Arial Narrow" w:hAnsi="Arial Narrow"/>
          <w:sz w:val="28"/>
          <w:szCs w:val="28"/>
        </w:rPr>
      </w:pPr>
    </w:p>
    <w:p w:rsidR="00B42B26" w:rsidRDefault="00B42B26" w:rsidP="00B42B26">
      <w:pPr>
        <w:jc w:val="both"/>
        <w:rPr>
          <w:rFonts w:ascii="Arial Narrow" w:hAnsi="Arial Narrow"/>
          <w:sz w:val="28"/>
          <w:szCs w:val="28"/>
        </w:rPr>
      </w:pPr>
    </w:p>
    <w:p w:rsidR="00B42B26" w:rsidRDefault="00B42B26" w:rsidP="00B42B26">
      <w:pPr>
        <w:jc w:val="both"/>
        <w:rPr>
          <w:rFonts w:ascii="Arial Narrow" w:hAnsi="Arial Narrow"/>
          <w:sz w:val="28"/>
          <w:szCs w:val="28"/>
        </w:rPr>
      </w:pPr>
    </w:p>
    <w:p w:rsidR="00B42B26" w:rsidRDefault="00B42B26" w:rsidP="00B42B26">
      <w:pPr>
        <w:jc w:val="both"/>
        <w:rPr>
          <w:rFonts w:ascii="Arial Narrow" w:hAnsi="Arial Narrow"/>
          <w:sz w:val="28"/>
          <w:szCs w:val="28"/>
        </w:rPr>
      </w:pPr>
    </w:p>
    <w:p w:rsidR="00B42B26" w:rsidRDefault="00B42B26" w:rsidP="00B42B26">
      <w:pPr>
        <w:jc w:val="both"/>
        <w:rPr>
          <w:rFonts w:ascii="Arial Narrow" w:hAnsi="Arial Narrow"/>
          <w:sz w:val="28"/>
          <w:szCs w:val="28"/>
        </w:rPr>
      </w:pPr>
    </w:p>
    <w:p w:rsidR="00B42B26" w:rsidRDefault="00B42B26" w:rsidP="00B42B26">
      <w:pPr>
        <w:jc w:val="both"/>
        <w:rPr>
          <w:rFonts w:ascii="Arial Narrow" w:hAnsi="Arial Narrow"/>
          <w:sz w:val="28"/>
          <w:szCs w:val="28"/>
        </w:rPr>
      </w:pPr>
    </w:p>
    <w:p w:rsidR="00B42B26" w:rsidRDefault="00B42B26" w:rsidP="00B42B26">
      <w:pPr>
        <w:jc w:val="both"/>
        <w:rPr>
          <w:rFonts w:ascii="Arial Narrow" w:hAnsi="Arial Narrow"/>
          <w:sz w:val="28"/>
          <w:szCs w:val="28"/>
        </w:rPr>
      </w:pPr>
    </w:p>
    <w:p w:rsidR="00B42B26" w:rsidRDefault="00B42B26" w:rsidP="00B42B26">
      <w:pPr>
        <w:jc w:val="both"/>
        <w:rPr>
          <w:rFonts w:ascii="Arial Narrow" w:hAnsi="Arial Narrow"/>
          <w:sz w:val="28"/>
          <w:szCs w:val="28"/>
        </w:rPr>
      </w:pPr>
    </w:p>
    <w:p w:rsidR="00B42B26" w:rsidRDefault="00B42B26" w:rsidP="00B42B26">
      <w:pPr>
        <w:jc w:val="both"/>
        <w:rPr>
          <w:rFonts w:ascii="Arial Narrow" w:hAnsi="Arial Narrow"/>
          <w:sz w:val="28"/>
          <w:szCs w:val="28"/>
        </w:rPr>
        <w:sectPr w:rsidR="00B42B26" w:rsidSect="00442F08">
          <w:headerReference w:type="default" r:id="rId10"/>
          <w:footerReference w:type="default" r:id="rId11"/>
          <w:pgSz w:w="11906" w:h="16838"/>
          <w:pgMar w:top="720" w:right="720" w:bottom="720" w:left="720" w:header="567" w:footer="567" w:gutter="0"/>
          <w:cols w:space="708"/>
          <w:titlePg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5"/>
        <w:gridCol w:w="2102"/>
        <w:gridCol w:w="5178"/>
        <w:gridCol w:w="992"/>
        <w:gridCol w:w="3063"/>
        <w:gridCol w:w="838"/>
        <w:gridCol w:w="1202"/>
        <w:gridCol w:w="1352"/>
      </w:tblGrid>
      <w:tr w:rsidR="00B42B26" w:rsidRPr="00B117E3" w:rsidTr="00B42B26">
        <w:trPr>
          <w:trHeight w:val="1896"/>
        </w:trPr>
        <w:tc>
          <w:tcPr>
            <w:tcW w:w="625" w:type="dxa"/>
            <w:shd w:val="clear" w:color="auto" w:fill="000000" w:themeFill="text1"/>
            <w:vAlign w:val="center"/>
          </w:tcPr>
          <w:p w:rsidR="00B42B26" w:rsidRPr="00B42B26" w:rsidRDefault="00B42B26" w:rsidP="0093543B">
            <w:pPr>
              <w:jc w:val="center"/>
              <w:rPr>
                <w:rFonts w:ascii="Arial Narrow" w:hAnsi="Arial Narrow"/>
                <w:b/>
                <w:sz w:val="72"/>
                <w:szCs w:val="72"/>
              </w:rPr>
            </w:pPr>
            <w:r w:rsidRPr="00B42B26">
              <w:rPr>
                <w:rFonts w:ascii="Arial Narrow" w:hAnsi="Arial Narrow"/>
                <w:b/>
                <w:sz w:val="72"/>
                <w:szCs w:val="72"/>
              </w:rPr>
              <w:lastRenderedPageBreak/>
              <w:t>1</w:t>
            </w:r>
          </w:p>
        </w:tc>
        <w:tc>
          <w:tcPr>
            <w:tcW w:w="2102" w:type="dxa"/>
            <w:shd w:val="clear" w:color="auto" w:fill="BFBFBF" w:themeFill="background1" w:themeFillShade="BF"/>
            <w:vAlign w:val="center"/>
          </w:tcPr>
          <w:p w:rsidR="00B42B26" w:rsidRPr="00B42B26" w:rsidRDefault="00B42B26" w:rsidP="00B42B26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sz w:val="28"/>
                <w:szCs w:val="28"/>
              </w:rPr>
            </w:pPr>
            <w:r w:rsidRPr="00B42B26">
              <w:rPr>
                <w:rFonts w:ascii="Arial Narrow" w:hAnsi="Arial Narrow"/>
                <w:sz w:val="28"/>
                <w:szCs w:val="28"/>
              </w:rPr>
              <w:t>EL AGUA</w:t>
            </w:r>
          </w:p>
        </w:tc>
        <w:tc>
          <w:tcPr>
            <w:tcW w:w="5178" w:type="dxa"/>
            <w:vAlign w:val="center"/>
          </w:tcPr>
          <w:p w:rsidR="00B42B26" w:rsidRPr="00B42B26" w:rsidRDefault="00B42B26" w:rsidP="0093543B">
            <w:pPr>
              <w:autoSpaceDE w:val="0"/>
              <w:autoSpaceDN w:val="0"/>
              <w:adjustRightInd w:val="0"/>
              <w:jc w:val="both"/>
              <w:rPr>
                <w:rFonts w:ascii="Arial Narrow" w:hAnsi="Arial Narrow"/>
                <w:sz w:val="28"/>
                <w:szCs w:val="28"/>
              </w:rPr>
            </w:pPr>
            <w:r w:rsidRPr="00B42B26">
              <w:rPr>
                <w:rFonts w:ascii="Arial Narrow" w:hAnsi="Arial Narrow"/>
                <w:sz w:val="28"/>
                <w:szCs w:val="28"/>
              </w:rPr>
              <w:t>El agua de la red de consumo e higiene personal o de producción, desempeña un importante papel como vía de transmisión de agentes infecciosos y parasitarios, fundamentalmente int</w:t>
            </w:r>
            <w:r w:rsidRPr="00B42B26">
              <w:rPr>
                <w:rFonts w:ascii="Arial Narrow" w:hAnsi="Arial Narrow"/>
                <w:sz w:val="28"/>
                <w:szCs w:val="28"/>
              </w:rPr>
              <w:t>estinales.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000000" w:themeFill="text1"/>
            <w:vAlign w:val="center"/>
          </w:tcPr>
          <w:p w:rsidR="00B42B26" w:rsidRPr="00B42B26" w:rsidRDefault="00B42B26" w:rsidP="0093543B">
            <w:pPr>
              <w:jc w:val="center"/>
              <w:rPr>
                <w:rFonts w:ascii="Arial Narrow" w:hAnsi="Arial Narrow"/>
                <w:b/>
                <w:sz w:val="72"/>
                <w:szCs w:val="72"/>
              </w:rPr>
            </w:pPr>
            <w:r w:rsidRPr="00B42B26">
              <w:rPr>
                <w:rFonts w:ascii="Arial Narrow" w:hAnsi="Arial Narrow"/>
                <w:b/>
                <w:sz w:val="72"/>
                <w:szCs w:val="72"/>
              </w:rPr>
              <w:t>A</w:t>
            </w:r>
          </w:p>
        </w:tc>
        <w:tc>
          <w:tcPr>
            <w:tcW w:w="3063" w:type="dxa"/>
            <w:tcBorders>
              <w:right w:val="single" w:sz="4" w:space="0" w:color="auto"/>
            </w:tcBorders>
            <w:vAlign w:val="center"/>
          </w:tcPr>
          <w:p w:rsidR="00B42B26" w:rsidRPr="00B42B26" w:rsidRDefault="00B42B26" w:rsidP="0093543B">
            <w:pPr>
              <w:jc w:val="both"/>
              <w:rPr>
                <w:rFonts w:ascii="Arial Narrow" w:hAnsi="Arial Narrow"/>
                <w:sz w:val="28"/>
                <w:szCs w:val="28"/>
              </w:rPr>
            </w:pPr>
            <w:r w:rsidRPr="00B42B26">
              <w:rPr>
                <w:rFonts w:ascii="Arial Narrow" w:hAnsi="Arial Narrow"/>
                <w:sz w:val="28"/>
                <w:szCs w:val="28"/>
              </w:rPr>
              <w:t>La vía de entrada habitual es la respiratoria.</w:t>
            </w:r>
          </w:p>
        </w:tc>
        <w:tc>
          <w:tcPr>
            <w:tcW w:w="83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2B26" w:rsidRPr="00B117E3" w:rsidRDefault="00B42B26" w:rsidP="0093543B">
            <w:pPr>
              <w:rPr>
                <w:rFonts w:ascii="Arial Narrow" w:hAnsi="Arial Narrow"/>
              </w:rPr>
            </w:pPr>
          </w:p>
        </w:tc>
        <w:tc>
          <w:tcPr>
            <w:tcW w:w="1202" w:type="dxa"/>
            <w:tcBorders>
              <w:left w:val="single" w:sz="4" w:space="0" w:color="auto"/>
            </w:tcBorders>
            <w:shd w:val="clear" w:color="auto" w:fill="FFC000"/>
            <w:vAlign w:val="center"/>
          </w:tcPr>
          <w:p w:rsidR="00B42B26" w:rsidRPr="00B42B26" w:rsidRDefault="00B42B26" w:rsidP="0093543B">
            <w:pPr>
              <w:jc w:val="center"/>
              <w:rPr>
                <w:rFonts w:ascii="Arial Narrow" w:hAnsi="Arial Narrow"/>
                <w:b/>
                <w:sz w:val="96"/>
                <w:szCs w:val="96"/>
              </w:rPr>
            </w:pPr>
            <w:r w:rsidRPr="00B42B26">
              <w:rPr>
                <w:rFonts w:ascii="Arial Narrow" w:hAnsi="Arial Narrow"/>
                <w:b/>
                <w:sz w:val="96"/>
                <w:szCs w:val="96"/>
              </w:rPr>
              <w:t>1</w:t>
            </w:r>
          </w:p>
        </w:tc>
        <w:tc>
          <w:tcPr>
            <w:tcW w:w="13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42B26" w:rsidRPr="00B117E3" w:rsidRDefault="00B42B26" w:rsidP="0093543B">
            <w:pPr>
              <w:jc w:val="center"/>
              <w:rPr>
                <w:rFonts w:ascii="Arial Narrow" w:hAnsi="Arial Narrow"/>
              </w:rPr>
            </w:pPr>
          </w:p>
        </w:tc>
      </w:tr>
      <w:tr w:rsidR="00B42B26" w:rsidRPr="00B117E3" w:rsidTr="00B42B26">
        <w:trPr>
          <w:trHeight w:val="1896"/>
        </w:trPr>
        <w:tc>
          <w:tcPr>
            <w:tcW w:w="625" w:type="dxa"/>
            <w:shd w:val="clear" w:color="auto" w:fill="000000" w:themeFill="text1"/>
            <w:vAlign w:val="center"/>
          </w:tcPr>
          <w:p w:rsidR="00B42B26" w:rsidRPr="00B42B26" w:rsidRDefault="00B42B26" w:rsidP="0093543B">
            <w:pPr>
              <w:jc w:val="center"/>
              <w:rPr>
                <w:rFonts w:ascii="Arial Narrow" w:hAnsi="Arial Narrow"/>
                <w:b/>
                <w:sz w:val="72"/>
                <w:szCs w:val="72"/>
              </w:rPr>
            </w:pPr>
            <w:r w:rsidRPr="00B42B26">
              <w:rPr>
                <w:rFonts w:ascii="Arial Narrow" w:hAnsi="Arial Narrow"/>
                <w:b/>
                <w:sz w:val="72"/>
                <w:szCs w:val="72"/>
              </w:rPr>
              <w:t>2</w:t>
            </w:r>
          </w:p>
        </w:tc>
        <w:tc>
          <w:tcPr>
            <w:tcW w:w="2102" w:type="dxa"/>
            <w:shd w:val="clear" w:color="auto" w:fill="BFBFBF" w:themeFill="background1" w:themeFillShade="BF"/>
            <w:vAlign w:val="center"/>
          </w:tcPr>
          <w:p w:rsidR="00B42B26" w:rsidRPr="00B42B26" w:rsidRDefault="00B42B26" w:rsidP="00B42B26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sz w:val="28"/>
                <w:szCs w:val="28"/>
              </w:rPr>
            </w:pPr>
            <w:r w:rsidRPr="00B42B26">
              <w:rPr>
                <w:rFonts w:ascii="Arial Narrow" w:hAnsi="Arial Narrow"/>
                <w:sz w:val="28"/>
                <w:szCs w:val="28"/>
              </w:rPr>
              <w:t>EL AIRE</w:t>
            </w:r>
          </w:p>
        </w:tc>
        <w:tc>
          <w:tcPr>
            <w:tcW w:w="5178" w:type="dxa"/>
            <w:vAlign w:val="center"/>
          </w:tcPr>
          <w:p w:rsidR="00B42B26" w:rsidRPr="00B42B26" w:rsidRDefault="00B42B26" w:rsidP="0093543B">
            <w:pPr>
              <w:autoSpaceDE w:val="0"/>
              <w:autoSpaceDN w:val="0"/>
              <w:adjustRightInd w:val="0"/>
              <w:jc w:val="both"/>
              <w:rPr>
                <w:rFonts w:ascii="Arial Narrow" w:hAnsi="Arial Narrow"/>
                <w:sz w:val="28"/>
                <w:szCs w:val="28"/>
              </w:rPr>
            </w:pPr>
            <w:r w:rsidRPr="00B42B26">
              <w:rPr>
                <w:rFonts w:ascii="Arial Narrow" w:hAnsi="Arial Narrow"/>
                <w:sz w:val="28"/>
                <w:szCs w:val="28"/>
              </w:rPr>
              <w:t>El aire actúa como vía de transmisión de aquellos agentes biológicos que pueden presentarse en suspensión, aunque el aire en sí no es un medio adecuado para el desarrollo del microorganismo.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000000" w:themeFill="text1"/>
            <w:vAlign w:val="center"/>
          </w:tcPr>
          <w:p w:rsidR="00B42B26" w:rsidRPr="00B42B26" w:rsidRDefault="00B42B26" w:rsidP="0093543B">
            <w:pPr>
              <w:jc w:val="center"/>
              <w:rPr>
                <w:rFonts w:ascii="Arial Narrow" w:hAnsi="Arial Narrow"/>
                <w:b/>
                <w:sz w:val="72"/>
                <w:szCs w:val="72"/>
              </w:rPr>
            </w:pPr>
            <w:r w:rsidRPr="00B42B26">
              <w:rPr>
                <w:rFonts w:ascii="Arial Narrow" w:hAnsi="Arial Narrow"/>
                <w:b/>
                <w:sz w:val="72"/>
                <w:szCs w:val="72"/>
              </w:rPr>
              <w:t>B</w:t>
            </w:r>
          </w:p>
        </w:tc>
        <w:tc>
          <w:tcPr>
            <w:tcW w:w="3063" w:type="dxa"/>
            <w:tcBorders>
              <w:right w:val="single" w:sz="4" w:space="0" w:color="auto"/>
            </w:tcBorders>
            <w:vAlign w:val="center"/>
          </w:tcPr>
          <w:p w:rsidR="00B42B26" w:rsidRPr="00B42B26" w:rsidRDefault="00B42B26" w:rsidP="0093543B">
            <w:pPr>
              <w:autoSpaceDE w:val="0"/>
              <w:autoSpaceDN w:val="0"/>
              <w:adjustRightInd w:val="0"/>
              <w:jc w:val="both"/>
              <w:rPr>
                <w:rFonts w:ascii="Arial Narrow" w:hAnsi="Arial Narrow"/>
                <w:sz w:val="28"/>
                <w:szCs w:val="28"/>
              </w:rPr>
            </w:pPr>
            <w:r w:rsidRPr="00B42B26">
              <w:rPr>
                <w:rFonts w:ascii="Arial Narrow" w:hAnsi="Arial Narrow"/>
                <w:sz w:val="28"/>
                <w:szCs w:val="28"/>
              </w:rPr>
              <w:t>Las vías de entradas habituales son la parenteral o dérmica.</w:t>
            </w:r>
          </w:p>
        </w:tc>
        <w:tc>
          <w:tcPr>
            <w:tcW w:w="83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B42B26" w:rsidRPr="00B117E3" w:rsidRDefault="00B42B26" w:rsidP="0093543B">
            <w:pPr>
              <w:rPr>
                <w:rFonts w:ascii="Arial Narrow" w:hAnsi="Arial Narrow"/>
              </w:rPr>
            </w:pPr>
          </w:p>
        </w:tc>
        <w:tc>
          <w:tcPr>
            <w:tcW w:w="1202" w:type="dxa"/>
            <w:tcBorders>
              <w:left w:val="single" w:sz="4" w:space="0" w:color="auto"/>
            </w:tcBorders>
            <w:shd w:val="clear" w:color="auto" w:fill="FFC000"/>
            <w:vAlign w:val="center"/>
          </w:tcPr>
          <w:p w:rsidR="00B42B26" w:rsidRPr="00B42B26" w:rsidRDefault="00B42B26" w:rsidP="0093543B">
            <w:pPr>
              <w:jc w:val="center"/>
              <w:rPr>
                <w:rFonts w:ascii="Arial Narrow" w:hAnsi="Arial Narrow"/>
                <w:b/>
                <w:sz w:val="96"/>
                <w:szCs w:val="96"/>
              </w:rPr>
            </w:pPr>
            <w:r w:rsidRPr="00B42B26">
              <w:rPr>
                <w:rFonts w:ascii="Arial Narrow" w:hAnsi="Arial Narrow"/>
                <w:b/>
                <w:sz w:val="96"/>
                <w:szCs w:val="96"/>
              </w:rPr>
              <w:t>2</w:t>
            </w:r>
          </w:p>
        </w:tc>
        <w:tc>
          <w:tcPr>
            <w:tcW w:w="13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42B26" w:rsidRPr="00B117E3" w:rsidRDefault="00B42B26" w:rsidP="0093543B">
            <w:pPr>
              <w:jc w:val="center"/>
              <w:rPr>
                <w:rFonts w:ascii="Arial Narrow" w:hAnsi="Arial Narrow"/>
              </w:rPr>
            </w:pPr>
          </w:p>
          <w:p w:rsidR="00B42B26" w:rsidRPr="00B117E3" w:rsidRDefault="00B42B26" w:rsidP="0093543B">
            <w:pPr>
              <w:jc w:val="center"/>
              <w:rPr>
                <w:rFonts w:ascii="Arial Narrow" w:hAnsi="Arial Narrow"/>
              </w:rPr>
            </w:pPr>
          </w:p>
        </w:tc>
      </w:tr>
      <w:tr w:rsidR="00B42B26" w:rsidRPr="00B117E3" w:rsidTr="00B42B26">
        <w:trPr>
          <w:trHeight w:val="1710"/>
        </w:trPr>
        <w:tc>
          <w:tcPr>
            <w:tcW w:w="625" w:type="dxa"/>
            <w:shd w:val="clear" w:color="auto" w:fill="000000" w:themeFill="text1"/>
            <w:vAlign w:val="center"/>
          </w:tcPr>
          <w:p w:rsidR="00B42B26" w:rsidRPr="00B42B26" w:rsidRDefault="00B42B26" w:rsidP="0093543B">
            <w:pPr>
              <w:jc w:val="center"/>
              <w:rPr>
                <w:rFonts w:ascii="Arial Narrow" w:hAnsi="Arial Narrow"/>
                <w:b/>
                <w:sz w:val="72"/>
                <w:szCs w:val="72"/>
              </w:rPr>
            </w:pPr>
            <w:r w:rsidRPr="00B42B26">
              <w:rPr>
                <w:rFonts w:ascii="Arial Narrow" w:hAnsi="Arial Narrow"/>
                <w:b/>
                <w:sz w:val="72"/>
                <w:szCs w:val="72"/>
              </w:rPr>
              <w:t>3</w:t>
            </w:r>
          </w:p>
        </w:tc>
        <w:tc>
          <w:tcPr>
            <w:tcW w:w="2102" w:type="dxa"/>
            <w:shd w:val="clear" w:color="auto" w:fill="BFBFBF" w:themeFill="background1" w:themeFillShade="BF"/>
            <w:vAlign w:val="center"/>
          </w:tcPr>
          <w:p w:rsidR="00B42B26" w:rsidRPr="00B42B26" w:rsidRDefault="00B42B26" w:rsidP="00B42B26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sz w:val="28"/>
                <w:szCs w:val="28"/>
              </w:rPr>
            </w:pPr>
            <w:r w:rsidRPr="00B42B26">
              <w:rPr>
                <w:rFonts w:ascii="Arial Narrow" w:hAnsi="Arial Narrow"/>
                <w:sz w:val="28"/>
                <w:szCs w:val="28"/>
              </w:rPr>
              <w:t>EL SUELO Y</w:t>
            </w:r>
          </w:p>
          <w:p w:rsidR="00B42B26" w:rsidRPr="00B42B26" w:rsidRDefault="00B42B26" w:rsidP="00B42B26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sz w:val="28"/>
                <w:szCs w:val="28"/>
              </w:rPr>
            </w:pPr>
            <w:r w:rsidRPr="00B42B26">
              <w:rPr>
                <w:rFonts w:ascii="Arial Narrow" w:hAnsi="Arial Narrow"/>
                <w:sz w:val="28"/>
                <w:szCs w:val="28"/>
              </w:rPr>
              <w:t>SUPERFICIES</w:t>
            </w:r>
          </w:p>
        </w:tc>
        <w:tc>
          <w:tcPr>
            <w:tcW w:w="5178" w:type="dxa"/>
            <w:vAlign w:val="center"/>
          </w:tcPr>
          <w:p w:rsidR="00B42B26" w:rsidRPr="00B42B26" w:rsidRDefault="00B42B26" w:rsidP="0093543B">
            <w:pPr>
              <w:jc w:val="both"/>
              <w:rPr>
                <w:rFonts w:ascii="Arial Narrow" w:hAnsi="Arial Narrow"/>
                <w:sz w:val="28"/>
                <w:szCs w:val="28"/>
              </w:rPr>
            </w:pPr>
            <w:r w:rsidRPr="00B42B26">
              <w:rPr>
                <w:rFonts w:ascii="Arial Narrow" w:hAnsi="Arial Narrow"/>
                <w:sz w:val="28"/>
                <w:szCs w:val="28"/>
              </w:rPr>
              <w:t>El suelo y las superficies son zonas donde pueden existir depositados agentes infecciosos.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000000" w:themeFill="text1"/>
            <w:vAlign w:val="center"/>
          </w:tcPr>
          <w:p w:rsidR="00B42B26" w:rsidRPr="00B42B26" w:rsidRDefault="00B42B26" w:rsidP="0093543B">
            <w:pPr>
              <w:jc w:val="center"/>
              <w:rPr>
                <w:rFonts w:ascii="Arial Narrow" w:hAnsi="Arial Narrow"/>
                <w:b/>
                <w:sz w:val="72"/>
                <w:szCs w:val="72"/>
              </w:rPr>
            </w:pPr>
            <w:r w:rsidRPr="00B42B26">
              <w:rPr>
                <w:rFonts w:ascii="Arial Narrow" w:hAnsi="Arial Narrow"/>
                <w:b/>
                <w:sz w:val="72"/>
                <w:szCs w:val="72"/>
              </w:rPr>
              <w:t>C</w:t>
            </w:r>
          </w:p>
        </w:tc>
        <w:tc>
          <w:tcPr>
            <w:tcW w:w="3063" w:type="dxa"/>
            <w:tcBorders>
              <w:right w:val="single" w:sz="4" w:space="0" w:color="auto"/>
            </w:tcBorders>
            <w:vAlign w:val="center"/>
          </w:tcPr>
          <w:p w:rsidR="00B42B26" w:rsidRPr="00B42B26" w:rsidRDefault="00B42B26" w:rsidP="0093543B">
            <w:pPr>
              <w:jc w:val="both"/>
              <w:rPr>
                <w:rFonts w:ascii="Arial Narrow" w:hAnsi="Arial Narrow"/>
                <w:sz w:val="28"/>
                <w:szCs w:val="28"/>
              </w:rPr>
            </w:pPr>
            <w:r w:rsidRPr="00B42B26">
              <w:rPr>
                <w:rFonts w:ascii="Arial Narrow" w:hAnsi="Arial Narrow"/>
                <w:sz w:val="28"/>
                <w:szCs w:val="28"/>
              </w:rPr>
              <w:t>Las vías de entradas habituales son la parenteral o dérmica.</w:t>
            </w:r>
          </w:p>
        </w:tc>
        <w:tc>
          <w:tcPr>
            <w:tcW w:w="83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B42B26" w:rsidRPr="00B117E3" w:rsidRDefault="00B42B26" w:rsidP="0093543B">
            <w:pPr>
              <w:rPr>
                <w:rFonts w:ascii="Arial Narrow" w:hAnsi="Arial Narrow"/>
              </w:rPr>
            </w:pPr>
          </w:p>
        </w:tc>
        <w:tc>
          <w:tcPr>
            <w:tcW w:w="1202" w:type="dxa"/>
            <w:tcBorders>
              <w:left w:val="single" w:sz="4" w:space="0" w:color="auto"/>
            </w:tcBorders>
            <w:shd w:val="clear" w:color="auto" w:fill="FFC000"/>
            <w:vAlign w:val="center"/>
          </w:tcPr>
          <w:p w:rsidR="00B42B26" w:rsidRPr="00B42B26" w:rsidRDefault="00B42B26" w:rsidP="0093543B">
            <w:pPr>
              <w:jc w:val="center"/>
              <w:rPr>
                <w:rFonts w:ascii="Arial Narrow" w:hAnsi="Arial Narrow"/>
                <w:b/>
                <w:sz w:val="96"/>
                <w:szCs w:val="96"/>
              </w:rPr>
            </w:pPr>
            <w:r w:rsidRPr="00B42B26">
              <w:rPr>
                <w:rFonts w:ascii="Arial Narrow" w:hAnsi="Arial Narrow"/>
                <w:b/>
                <w:sz w:val="96"/>
                <w:szCs w:val="96"/>
              </w:rPr>
              <w:t>3</w:t>
            </w:r>
          </w:p>
        </w:tc>
        <w:tc>
          <w:tcPr>
            <w:tcW w:w="13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42B26" w:rsidRPr="00B117E3" w:rsidRDefault="00B42B26" w:rsidP="0093543B">
            <w:pPr>
              <w:jc w:val="center"/>
              <w:rPr>
                <w:rFonts w:ascii="Arial Narrow" w:hAnsi="Arial Narrow"/>
              </w:rPr>
            </w:pPr>
          </w:p>
        </w:tc>
      </w:tr>
      <w:tr w:rsidR="00B42B26" w:rsidRPr="00B117E3" w:rsidTr="00B42B26">
        <w:trPr>
          <w:trHeight w:val="1896"/>
        </w:trPr>
        <w:tc>
          <w:tcPr>
            <w:tcW w:w="625" w:type="dxa"/>
            <w:shd w:val="clear" w:color="auto" w:fill="000000" w:themeFill="text1"/>
            <w:vAlign w:val="center"/>
          </w:tcPr>
          <w:p w:rsidR="00B42B26" w:rsidRPr="00B42B26" w:rsidRDefault="00B42B26" w:rsidP="0093543B">
            <w:pPr>
              <w:jc w:val="center"/>
              <w:rPr>
                <w:rFonts w:ascii="Arial Narrow" w:hAnsi="Arial Narrow"/>
                <w:b/>
                <w:sz w:val="72"/>
                <w:szCs w:val="72"/>
              </w:rPr>
            </w:pPr>
            <w:r w:rsidRPr="00B42B26">
              <w:rPr>
                <w:rFonts w:ascii="Arial Narrow" w:hAnsi="Arial Narrow"/>
                <w:b/>
                <w:sz w:val="72"/>
                <w:szCs w:val="72"/>
              </w:rPr>
              <w:t>4</w:t>
            </w:r>
          </w:p>
        </w:tc>
        <w:tc>
          <w:tcPr>
            <w:tcW w:w="2102" w:type="dxa"/>
            <w:shd w:val="clear" w:color="auto" w:fill="BFBFBF" w:themeFill="background1" w:themeFillShade="BF"/>
            <w:vAlign w:val="center"/>
          </w:tcPr>
          <w:p w:rsidR="00B42B26" w:rsidRPr="00B42B26" w:rsidRDefault="00B42B26" w:rsidP="00B42B26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sz w:val="28"/>
                <w:szCs w:val="28"/>
              </w:rPr>
            </w:pPr>
            <w:r w:rsidRPr="00B42B26">
              <w:rPr>
                <w:rFonts w:ascii="Arial Narrow" w:hAnsi="Arial Narrow"/>
                <w:sz w:val="28"/>
                <w:szCs w:val="28"/>
              </w:rPr>
              <w:t>LOS ANIMALES</w:t>
            </w:r>
          </w:p>
        </w:tc>
        <w:tc>
          <w:tcPr>
            <w:tcW w:w="5178" w:type="dxa"/>
            <w:vAlign w:val="center"/>
          </w:tcPr>
          <w:p w:rsidR="00B42B26" w:rsidRPr="00B42B26" w:rsidRDefault="00B42B26" w:rsidP="0093543B">
            <w:pPr>
              <w:jc w:val="both"/>
              <w:rPr>
                <w:rFonts w:ascii="Arial Narrow" w:hAnsi="Arial Narrow"/>
                <w:sz w:val="28"/>
                <w:szCs w:val="28"/>
              </w:rPr>
            </w:pPr>
            <w:r w:rsidRPr="00B42B26">
              <w:rPr>
                <w:rFonts w:ascii="Arial Narrow" w:hAnsi="Arial Narrow"/>
                <w:sz w:val="28"/>
                <w:szCs w:val="28"/>
              </w:rPr>
              <w:t>Son animales transmisores de gran importancia en los puestos de trabajo que tienen un contacto directo con los animales.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000000" w:themeFill="text1"/>
            <w:vAlign w:val="center"/>
          </w:tcPr>
          <w:p w:rsidR="00B42B26" w:rsidRPr="00B42B26" w:rsidRDefault="00B42B26" w:rsidP="0093543B">
            <w:pPr>
              <w:jc w:val="center"/>
              <w:rPr>
                <w:rFonts w:ascii="Arial Narrow" w:hAnsi="Arial Narrow"/>
                <w:b/>
                <w:sz w:val="72"/>
                <w:szCs w:val="72"/>
              </w:rPr>
            </w:pPr>
            <w:r w:rsidRPr="00B42B26">
              <w:rPr>
                <w:rFonts w:ascii="Arial Narrow" w:hAnsi="Arial Narrow"/>
                <w:b/>
                <w:sz w:val="72"/>
                <w:szCs w:val="72"/>
              </w:rPr>
              <w:t>D</w:t>
            </w:r>
          </w:p>
        </w:tc>
        <w:tc>
          <w:tcPr>
            <w:tcW w:w="3063" w:type="dxa"/>
            <w:tcBorders>
              <w:right w:val="single" w:sz="4" w:space="0" w:color="auto"/>
            </w:tcBorders>
            <w:vAlign w:val="center"/>
          </w:tcPr>
          <w:p w:rsidR="00B42B26" w:rsidRPr="00B42B26" w:rsidRDefault="00B42B26" w:rsidP="0093543B">
            <w:pPr>
              <w:jc w:val="both"/>
              <w:rPr>
                <w:rFonts w:ascii="Arial Narrow" w:hAnsi="Arial Narrow"/>
                <w:sz w:val="28"/>
                <w:szCs w:val="28"/>
              </w:rPr>
            </w:pPr>
            <w:r w:rsidRPr="00B42B26">
              <w:rPr>
                <w:rFonts w:ascii="Arial Narrow" w:hAnsi="Arial Narrow"/>
                <w:sz w:val="28"/>
                <w:szCs w:val="28"/>
              </w:rPr>
              <w:t xml:space="preserve">Las vías de entradas habituales son la inhalación, </w:t>
            </w:r>
            <w:r>
              <w:rPr>
                <w:rFonts w:ascii="Arial Narrow" w:hAnsi="Arial Narrow"/>
                <w:sz w:val="28"/>
                <w:szCs w:val="28"/>
              </w:rPr>
              <w:t>i</w:t>
            </w:r>
            <w:r w:rsidRPr="00B42B26">
              <w:rPr>
                <w:rFonts w:ascii="Arial Narrow" w:hAnsi="Arial Narrow"/>
                <w:sz w:val="28"/>
                <w:szCs w:val="28"/>
              </w:rPr>
              <w:t>ngestión o dérmica.</w:t>
            </w:r>
          </w:p>
        </w:tc>
        <w:tc>
          <w:tcPr>
            <w:tcW w:w="83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B42B26" w:rsidRPr="00B117E3" w:rsidRDefault="00B42B26" w:rsidP="0093543B">
            <w:pPr>
              <w:rPr>
                <w:rFonts w:ascii="Arial Narrow" w:hAnsi="Arial Narrow"/>
              </w:rPr>
            </w:pPr>
          </w:p>
        </w:tc>
        <w:tc>
          <w:tcPr>
            <w:tcW w:w="1202" w:type="dxa"/>
            <w:tcBorders>
              <w:left w:val="single" w:sz="4" w:space="0" w:color="auto"/>
            </w:tcBorders>
            <w:shd w:val="clear" w:color="auto" w:fill="FFC000"/>
            <w:vAlign w:val="center"/>
          </w:tcPr>
          <w:p w:rsidR="00B42B26" w:rsidRPr="00B42B26" w:rsidRDefault="00B42B26" w:rsidP="0093543B">
            <w:pPr>
              <w:jc w:val="center"/>
              <w:rPr>
                <w:rFonts w:ascii="Arial Narrow" w:hAnsi="Arial Narrow"/>
                <w:b/>
                <w:sz w:val="96"/>
                <w:szCs w:val="96"/>
              </w:rPr>
            </w:pPr>
            <w:r w:rsidRPr="00B42B26">
              <w:rPr>
                <w:rFonts w:ascii="Arial Narrow" w:hAnsi="Arial Narrow"/>
                <w:b/>
                <w:sz w:val="96"/>
                <w:szCs w:val="96"/>
              </w:rPr>
              <w:t>4</w:t>
            </w:r>
          </w:p>
        </w:tc>
        <w:tc>
          <w:tcPr>
            <w:tcW w:w="13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42B26" w:rsidRPr="00B117E3" w:rsidRDefault="00B42B26" w:rsidP="0093543B">
            <w:pPr>
              <w:jc w:val="center"/>
              <w:rPr>
                <w:rFonts w:ascii="Arial Narrow" w:hAnsi="Arial Narrow"/>
              </w:rPr>
            </w:pPr>
          </w:p>
        </w:tc>
      </w:tr>
      <w:tr w:rsidR="00B42B26" w:rsidRPr="00B117E3" w:rsidTr="00B42B26">
        <w:trPr>
          <w:trHeight w:val="1713"/>
        </w:trPr>
        <w:tc>
          <w:tcPr>
            <w:tcW w:w="625" w:type="dxa"/>
            <w:shd w:val="clear" w:color="auto" w:fill="000000" w:themeFill="text1"/>
            <w:vAlign w:val="center"/>
          </w:tcPr>
          <w:p w:rsidR="00B42B26" w:rsidRPr="00B42B26" w:rsidRDefault="00B42B26" w:rsidP="0093543B">
            <w:pPr>
              <w:jc w:val="center"/>
              <w:rPr>
                <w:rFonts w:ascii="Arial Narrow" w:hAnsi="Arial Narrow"/>
                <w:b/>
                <w:sz w:val="72"/>
                <w:szCs w:val="72"/>
              </w:rPr>
            </w:pPr>
            <w:r w:rsidRPr="00B42B26">
              <w:rPr>
                <w:rFonts w:ascii="Arial Narrow" w:hAnsi="Arial Narrow"/>
                <w:b/>
                <w:sz w:val="72"/>
                <w:szCs w:val="72"/>
              </w:rPr>
              <w:t>5</w:t>
            </w:r>
          </w:p>
        </w:tc>
        <w:tc>
          <w:tcPr>
            <w:tcW w:w="2102" w:type="dxa"/>
            <w:shd w:val="clear" w:color="auto" w:fill="BFBFBF" w:themeFill="background1" w:themeFillShade="BF"/>
            <w:vAlign w:val="center"/>
          </w:tcPr>
          <w:p w:rsidR="00B42B26" w:rsidRPr="00B42B26" w:rsidRDefault="00B42B26" w:rsidP="00B42B26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sz w:val="28"/>
                <w:szCs w:val="28"/>
              </w:rPr>
            </w:pPr>
            <w:r w:rsidRPr="00B42B26">
              <w:rPr>
                <w:rFonts w:ascii="Arial Narrow" w:hAnsi="Arial Narrow"/>
                <w:sz w:val="28"/>
                <w:szCs w:val="28"/>
              </w:rPr>
              <w:t>LAS MATERIAS</w:t>
            </w:r>
          </w:p>
          <w:p w:rsidR="00B42B26" w:rsidRPr="00B42B26" w:rsidRDefault="00B42B26" w:rsidP="00B42B26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sz w:val="28"/>
                <w:szCs w:val="28"/>
              </w:rPr>
            </w:pPr>
            <w:r w:rsidRPr="00B42B26">
              <w:rPr>
                <w:rFonts w:ascii="Arial Narrow" w:hAnsi="Arial Narrow"/>
                <w:sz w:val="28"/>
                <w:szCs w:val="28"/>
              </w:rPr>
              <w:t>PRIMAS</w:t>
            </w:r>
          </w:p>
        </w:tc>
        <w:tc>
          <w:tcPr>
            <w:tcW w:w="5178" w:type="dxa"/>
            <w:vAlign w:val="center"/>
          </w:tcPr>
          <w:p w:rsidR="00B42B26" w:rsidRPr="00B42B26" w:rsidRDefault="00B42B26" w:rsidP="0093543B">
            <w:pPr>
              <w:jc w:val="both"/>
              <w:rPr>
                <w:rFonts w:ascii="Arial Narrow" w:hAnsi="Arial Narrow"/>
                <w:sz w:val="28"/>
                <w:szCs w:val="28"/>
              </w:rPr>
            </w:pPr>
            <w:r w:rsidRPr="00B42B26">
              <w:rPr>
                <w:rFonts w:ascii="Arial Narrow" w:hAnsi="Arial Narrow"/>
                <w:sz w:val="28"/>
                <w:szCs w:val="28"/>
              </w:rPr>
              <w:t>Las materias primas, aunque por sí mismas pueden presentar un riesgo biológico, también pueden actuar como medio de transmisión.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000000" w:themeFill="text1"/>
            <w:vAlign w:val="center"/>
          </w:tcPr>
          <w:p w:rsidR="00B42B26" w:rsidRPr="00B42B26" w:rsidRDefault="00B42B26" w:rsidP="0093543B">
            <w:pPr>
              <w:jc w:val="center"/>
              <w:rPr>
                <w:rFonts w:ascii="Arial Narrow" w:hAnsi="Arial Narrow"/>
                <w:b/>
                <w:sz w:val="72"/>
                <w:szCs w:val="72"/>
              </w:rPr>
            </w:pPr>
            <w:r w:rsidRPr="00B42B26">
              <w:rPr>
                <w:rFonts w:ascii="Arial Narrow" w:hAnsi="Arial Narrow"/>
                <w:b/>
                <w:sz w:val="72"/>
                <w:szCs w:val="72"/>
              </w:rPr>
              <w:t>E</w:t>
            </w:r>
          </w:p>
        </w:tc>
        <w:tc>
          <w:tcPr>
            <w:tcW w:w="3063" w:type="dxa"/>
            <w:tcBorders>
              <w:right w:val="single" w:sz="4" w:space="0" w:color="auto"/>
            </w:tcBorders>
            <w:vAlign w:val="center"/>
          </w:tcPr>
          <w:p w:rsidR="00B42B26" w:rsidRPr="00B42B26" w:rsidRDefault="00B42B26" w:rsidP="0093543B">
            <w:pPr>
              <w:jc w:val="both"/>
              <w:rPr>
                <w:rFonts w:ascii="Arial Narrow" w:hAnsi="Arial Narrow"/>
                <w:sz w:val="28"/>
                <w:szCs w:val="28"/>
              </w:rPr>
            </w:pPr>
            <w:r w:rsidRPr="00B42B26">
              <w:rPr>
                <w:rFonts w:ascii="Arial Narrow" w:hAnsi="Arial Narrow"/>
                <w:sz w:val="28"/>
                <w:szCs w:val="28"/>
              </w:rPr>
              <w:t>La vía de entrada habitual es la digestiva.</w:t>
            </w:r>
          </w:p>
        </w:tc>
        <w:tc>
          <w:tcPr>
            <w:tcW w:w="83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B42B26" w:rsidRPr="00B117E3" w:rsidRDefault="00B42B26" w:rsidP="0093543B">
            <w:pPr>
              <w:rPr>
                <w:rFonts w:ascii="Arial Narrow" w:hAnsi="Arial Narrow"/>
              </w:rPr>
            </w:pPr>
          </w:p>
        </w:tc>
        <w:tc>
          <w:tcPr>
            <w:tcW w:w="1202" w:type="dxa"/>
            <w:tcBorders>
              <w:left w:val="single" w:sz="4" w:space="0" w:color="auto"/>
            </w:tcBorders>
            <w:shd w:val="clear" w:color="auto" w:fill="FFC000"/>
            <w:vAlign w:val="center"/>
          </w:tcPr>
          <w:p w:rsidR="00B42B26" w:rsidRPr="00B42B26" w:rsidRDefault="00B42B26" w:rsidP="0093543B">
            <w:pPr>
              <w:jc w:val="center"/>
              <w:rPr>
                <w:rFonts w:ascii="Arial Narrow" w:hAnsi="Arial Narrow"/>
                <w:b/>
                <w:sz w:val="96"/>
                <w:szCs w:val="96"/>
              </w:rPr>
            </w:pPr>
            <w:r w:rsidRPr="00B42B26">
              <w:rPr>
                <w:rFonts w:ascii="Arial Narrow" w:hAnsi="Arial Narrow"/>
                <w:b/>
                <w:sz w:val="96"/>
                <w:szCs w:val="96"/>
              </w:rPr>
              <w:t>5</w:t>
            </w:r>
          </w:p>
        </w:tc>
        <w:tc>
          <w:tcPr>
            <w:tcW w:w="13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42B26" w:rsidRPr="00B117E3" w:rsidRDefault="00B42B26" w:rsidP="0093543B">
            <w:pPr>
              <w:jc w:val="center"/>
              <w:rPr>
                <w:rFonts w:ascii="Arial Narrow" w:hAnsi="Arial Narrow"/>
              </w:rPr>
            </w:pPr>
          </w:p>
        </w:tc>
      </w:tr>
    </w:tbl>
    <w:p w:rsidR="00B42B26" w:rsidRDefault="00B42B26" w:rsidP="00B42B26">
      <w:pPr>
        <w:jc w:val="both"/>
        <w:rPr>
          <w:rFonts w:ascii="Arial Narrow" w:hAnsi="Arial Narrow"/>
          <w:sz w:val="28"/>
          <w:szCs w:val="28"/>
        </w:rPr>
      </w:pPr>
      <w:bookmarkStart w:id="1" w:name="_GoBack"/>
      <w:bookmarkEnd w:id="1"/>
    </w:p>
    <w:sectPr w:rsidR="00B42B26" w:rsidSect="00B42B26">
      <w:pgSz w:w="16838" w:h="11906" w:orient="landscape"/>
      <w:pgMar w:top="720" w:right="720" w:bottom="720" w:left="720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23816" w:rsidRDefault="00023816" w:rsidP="00F63B5E">
      <w:pPr>
        <w:spacing w:after="0" w:line="240" w:lineRule="auto"/>
      </w:pPr>
      <w:r>
        <w:separator/>
      </w:r>
    </w:p>
  </w:endnote>
  <w:endnote w:type="continuationSeparator" w:id="0">
    <w:p w:rsidR="00023816" w:rsidRDefault="00023816" w:rsidP="00F63B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F63B5E" w:rsidRDefault="00F63B5E" w:rsidP="00F63B5E">
    <w:pPr>
      <w:pStyle w:val="Piedepgina"/>
      <w:jc w:val="center"/>
      <w:rPr>
        <w:rFonts w:ascii="Arial Narrow" w:hAnsi="Arial Narrow"/>
        <w:sz w:val="20"/>
        <w:szCs w:val="20"/>
      </w:rPr>
    </w:pPr>
    <w:r w:rsidRPr="00F63B5E">
      <w:rPr>
        <w:rFonts w:ascii="Arial Narrow" w:hAnsi="Arial Narrow"/>
        <w:sz w:val="20"/>
        <w:szCs w:val="20"/>
      </w:rPr>
      <w:t>¡¡FOMENTEMOS LA CULTURA DE LA PREVENCION!!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23816" w:rsidRDefault="00023816" w:rsidP="00F63B5E">
      <w:pPr>
        <w:spacing w:after="0" w:line="240" w:lineRule="auto"/>
      </w:pPr>
      <w:r>
        <w:separator/>
      </w:r>
    </w:p>
  </w:footnote>
  <w:footnote w:type="continuationSeparator" w:id="0">
    <w:p w:rsidR="00023816" w:rsidRDefault="00023816" w:rsidP="00F63B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F63B5E" w:rsidRDefault="00F63B5E">
    <w:pPr>
      <w:pStyle w:val="Encabezado"/>
      <w:rPr>
        <w:rFonts w:ascii="Arial Narrow" w:hAnsi="Arial Narrow"/>
        <w:sz w:val="20"/>
        <w:szCs w:val="20"/>
      </w:rPr>
    </w:pPr>
    <w:r w:rsidRPr="00F63B5E">
      <w:rPr>
        <w:rFonts w:ascii="Arial Narrow" w:hAnsi="Arial Narrow"/>
        <w:sz w:val="20"/>
        <w:szCs w:val="20"/>
      </w:rPr>
      <w:t>PREVENCION DE RIESGOS LABORALES EN EL BACHILLERATO</w:t>
    </w:r>
    <w:r>
      <w:rPr>
        <w:rFonts w:ascii="Arial Narrow" w:hAnsi="Arial Narrow"/>
        <w:sz w:val="20"/>
        <w:szCs w:val="20"/>
      </w:rPr>
      <w:t xml:space="preserve">                                              </w:t>
    </w:r>
    <w:r w:rsidR="00EA5942">
      <w:rPr>
        <w:rFonts w:ascii="Arial Narrow" w:hAnsi="Arial Narrow"/>
        <w:sz w:val="20"/>
        <w:szCs w:val="20"/>
      </w:rPr>
      <w:t xml:space="preserve">               </w:t>
    </w:r>
    <w:r w:rsidR="00940E6E">
      <w:rPr>
        <w:rFonts w:ascii="Arial Narrow" w:hAnsi="Arial Narrow"/>
        <w:sz w:val="20"/>
        <w:szCs w:val="20"/>
      </w:rPr>
      <w:t xml:space="preserve">                      </w:t>
    </w:r>
    <w:r w:rsidR="00B945E2">
      <w:rPr>
        <w:rFonts w:ascii="Arial Narrow" w:hAnsi="Arial Narrow"/>
        <w:sz w:val="20"/>
        <w:szCs w:val="20"/>
      </w:rPr>
      <w:t xml:space="preserve">         </w:t>
    </w:r>
    <w:r w:rsidR="00AC4C1D">
      <w:rPr>
        <w:rFonts w:ascii="Arial Narrow" w:hAnsi="Arial Narrow"/>
        <w:sz w:val="20"/>
        <w:szCs w:val="20"/>
      </w:rPr>
      <w:t xml:space="preserve">         </w:t>
    </w:r>
    <w:r w:rsidR="00B945E2">
      <w:rPr>
        <w:rFonts w:ascii="Arial Narrow" w:hAnsi="Arial Narrow"/>
        <w:sz w:val="20"/>
        <w:szCs w:val="20"/>
      </w:rPr>
      <w:t xml:space="preserve"> </w:t>
    </w:r>
    <w:r w:rsidR="00AC4C1D">
      <w:rPr>
        <w:rFonts w:ascii="Arial Narrow" w:hAnsi="Arial Narrow"/>
        <w:sz w:val="20"/>
        <w:szCs w:val="20"/>
      </w:rPr>
      <w:t>BIOLOGIA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0F0080"/>
    <w:multiLevelType w:val="hybridMultilevel"/>
    <w:tmpl w:val="C71AD66A"/>
    <w:lvl w:ilvl="0" w:tplc="EE90C69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5D79AA"/>
    <w:multiLevelType w:val="singleLevel"/>
    <w:tmpl w:val="A24A6682"/>
    <w:lvl w:ilvl="0">
      <w:start w:val="2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hAnsi="Symbol" w:hint="default"/>
      </w:rPr>
    </w:lvl>
  </w:abstractNum>
  <w:abstractNum w:abstractNumId="2">
    <w:nsid w:val="07103414"/>
    <w:multiLevelType w:val="hybridMultilevel"/>
    <w:tmpl w:val="67E89B4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BC39F5"/>
    <w:multiLevelType w:val="hybridMultilevel"/>
    <w:tmpl w:val="7224388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1510438"/>
    <w:multiLevelType w:val="hybridMultilevel"/>
    <w:tmpl w:val="322C385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6C82BDF"/>
    <w:multiLevelType w:val="hybridMultilevel"/>
    <w:tmpl w:val="842885E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77E622F"/>
    <w:multiLevelType w:val="hybridMultilevel"/>
    <w:tmpl w:val="BA3E5540"/>
    <w:lvl w:ilvl="0" w:tplc="D0E0D7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3A8C1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04A37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51696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2E866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F3810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9BC1B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B724E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630DE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>
    <w:nsid w:val="1A84786E"/>
    <w:multiLevelType w:val="hybridMultilevel"/>
    <w:tmpl w:val="DFC0602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AD51D21"/>
    <w:multiLevelType w:val="hybridMultilevel"/>
    <w:tmpl w:val="4524E3E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0063AFF"/>
    <w:multiLevelType w:val="hybridMultilevel"/>
    <w:tmpl w:val="2018917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A8C72FC"/>
    <w:multiLevelType w:val="hybridMultilevel"/>
    <w:tmpl w:val="F03CE854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B7A304C"/>
    <w:multiLevelType w:val="hybridMultilevel"/>
    <w:tmpl w:val="04AC7FF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CDB66E8"/>
    <w:multiLevelType w:val="hybridMultilevel"/>
    <w:tmpl w:val="3D904FD2"/>
    <w:lvl w:ilvl="0" w:tplc="AB1010A8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7BB1C72"/>
    <w:multiLevelType w:val="hybridMultilevel"/>
    <w:tmpl w:val="EC621EF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9016DE9"/>
    <w:multiLevelType w:val="hybridMultilevel"/>
    <w:tmpl w:val="EE7003E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C192EC4"/>
    <w:multiLevelType w:val="hybridMultilevel"/>
    <w:tmpl w:val="BDEA5C0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CA22F9D"/>
    <w:multiLevelType w:val="hybridMultilevel"/>
    <w:tmpl w:val="C936D5C6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60C5FEB"/>
    <w:multiLevelType w:val="hybridMultilevel"/>
    <w:tmpl w:val="232EF42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141348E"/>
    <w:multiLevelType w:val="hybridMultilevel"/>
    <w:tmpl w:val="F18E959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E000913"/>
    <w:multiLevelType w:val="hybridMultilevel"/>
    <w:tmpl w:val="AE127B9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5"/>
  </w:num>
  <w:num w:numId="3">
    <w:abstractNumId w:val="7"/>
  </w:num>
  <w:num w:numId="4">
    <w:abstractNumId w:val="2"/>
  </w:num>
  <w:num w:numId="5">
    <w:abstractNumId w:val="8"/>
  </w:num>
  <w:num w:numId="6">
    <w:abstractNumId w:val="0"/>
  </w:num>
  <w:num w:numId="7">
    <w:abstractNumId w:val="13"/>
  </w:num>
  <w:num w:numId="8">
    <w:abstractNumId w:val="15"/>
  </w:num>
  <w:num w:numId="9">
    <w:abstractNumId w:val="6"/>
  </w:num>
  <w:num w:numId="10">
    <w:abstractNumId w:val="16"/>
  </w:num>
  <w:num w:numId="11">
    <w:abstractNumId w:val="9"/>
  </w:num>
  <w:num w:numId="12">
    <w:abstractNumId w:val="12"/>
  </w:num>
  <w:num w:numId="13">
    <w:abstractNumId w:val="17"/>
  </w:num>
  <w:num w:numId="14">
    <w:abstractNumId w:val="1"/>
  </w:num>
  <w:num w:numId="15">
    <w:abstractNumId w:val="18"/>
  </w:num>
  <w:num w:numId="16">
    <w:abstractNumId w:val="19"/>
  </w:num>
  <w:num w:numId="17">
    <w:abstractNumId w:val="11"/>
  </w:num>
  <w:num w:numId="18">
    <w:abstractNumId w:val="4"/>
  </w:num>
  <w:num w:numId="19">
    <w:abstractNumId w:val="3"/>
  </w:num>
  <w:num w:numId="2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4C2"/>
    <w:rsid w:val="00020D79"/>
    <w:rsid w:val="00023816"/>
    <w:rsid w:val="00034A05"/>
    <w:rsid w:val="000439FC"/>
    <w:rsid w:val="000475E3"/>
    <w:rsid w:val="000640C2"/>
    <w:rsid w:val="000A466C"/>
    <w:rsid w:val="000D53A7"/>
    <w:rsid w:val="000D6113"/>
    <w:rsid w:val="000E45C6"/>
    <w:rsid w:val="00103E11"/>
    <w:rsid w:val="00104FDB"/>
    <w:rsid w:val="001324C9"/>
    <w:rsid w:val="00151035"/>
    <w:rsid w:val="001956C0"/>
    <w:rsid w:val="00197F61"/>
    <w:rsid w:val="001D14C2"/>
    <w:rsid w:val="001D2F2B"/>
    <w:rsid w:val="001D7743"/>
    <w:rsid w:val="0020113F"/>
    <w:rsid w:val="002070E4"/>
    <w:rsid w:val="0022285E"/>
    <w:rsid w:val="00231CE3"/>
    <w:rsid w:val="00236591"/>
    <w:rsid w:val="0024226F"/>
    <w:rsid w:val="002465F4"/>
    <w:rsid w:val="0026394B"/>
    <w:rsid w:val="0027083B"/>
    <w:rsid w:val="00285E6B"/>
    <w:rsid w:val="00287531"/>
    <w:rsid w:val="0029747A"/>
    <w:rsid w:val="00297B12"/>
    <w:rsid w:val="002B408F"/>
    <w:rsid w:val="002D60A0"/>
    <w:rsid w:val="002E3C41"/>
    <w:rsid w:val="002F2BD8"/>
    <w:rsid w:val="003430F1"/>
    <w:rsid w:val="00360DCF"/>
    <w:rsid w:val="00381797"/>
    <w:rsid w:val="003854B6"/>
    <w:rsid w:val="003C2D72"/>
    <w:rsid w:val="003C544D"/>
    <w:rsid w:val="003F709A"/>
    <w:rsid w:val="00405407"/>
    <w:rsid w:val="00442F08"/>
    <w:rsid w:val="00452CCA"/>
    <w:rsid w:val="00465287"/>
    <w:rsid w:val="0047344D"/>
    <w:rsid w:val="004828F0"/>
    <w:rsid w:val="004A33FC"/>
    <w:rsid w:val="004A7F83"/>
    <w:rsid w:val="004C2740"/>
    <w:rsid w:val="004D1A2A"/>
    <w:rsid w:val="004E3C2D"/>
    <w:rsid w:val="004F772E"/>
    <w:rsid w:val="00503356"/>
    <w:rsid w:val="00512169"/>
    <w:rsid w:val="00522F07"/>
    <w:rsid w:val="005503D8"/>
    <w:rsid w:val="00571E7B"/>
    <w:rsid w:val="0057770A"/>
    <w:rsid w:val="00585038"/>
    <w:rsid w:val="005947B4"/>
    <w:rsid w:val="00596851"/>
    <w:rsid w:val="005C33DA"/>
    <w:rsid w:val="005C3646"/>
    <w:rsid w:val="005F706E"/>
    <w:rsid w:val="00601237"/>
    <w:rsid w:val="0060238C"/>
    <w:rsid w:val="00617A5E"/>
    <w:rsid w:val="006206ED"/>
    <w:rsid w:val="00625CBD"/>
    <w:rsid w:val="0069540E"/>
    <w:rsid w:val="006B6111"/>
    <w:rsid w:val="006F1743"/>
    <w:rsid w:val="00731FEF"/>
    <w:rsid w:val="00735376"/>
    <w:rsid w:val="00752262"/>
    <w:rsid w:val="00776BD4"/>
    <w:rsid w:val="00784154"/>
    <w:rsid w:val="007C05EA"/>
    <w:rsid w:val="007D4B9F"/>
    <w:rsid w:val="00812A7A"/>
    <w:rsid w:val="008601D5"/>
    <w:rsid w:val="008A321C"/>
    <w:rsid w:val="008A3584"/>
    <w:rsid w:val="008D3760"/>
    <w:rsid w:val="00915D6A"/>
    <w:rsid w:val="00921D4D"/>
    <w:rsid w:val="00926B51"/>
    <w:rsid w:val="00934D74"/>
    <w:rsid w:val="00936ECD"/>
    <w:rsid w:val="00940E6E"/>
    <w:rsid w:val="00943E18"/>
    <w:rsid w:val="00976404"/>
    <w:rsid w:val="00992638"/>
    <w:rsid w:val="009A1506"/>
    <w:rsid w:val="009A7664"/>
    <w:rsid w:val="00A13EFC"/>
    <w:rsid w:val="00A309CA"/>
    <w:rsid w:val="00A346CD"/>
    <w:rsid w:val="00A46A77"/>
    <w:rsid w:val="00A5378A"/>
    <w:rsid w:val="00A56816"/>
    <w:rsid w:val="00A56E4C"/>
    <w:rsid w:val="00A6283D"/>
    <w:rsid w:val="00AA2DE9"/>
    <w:rsid w:val="00AC3C74"/>
    <w:rsid w:val="00AC4C1D"/>
    <w:rsid w:val="00AC7E5F"/>
    <w:rsid w:val="00AE3B10"/>
    <w:rsid w:val="00B02AE2"/>
    <w:rsid w:val="00B20543"/>
    <w:rsid w:val="00B42B26"/>
    <w:rsid w:val="00B66A2D"/>
    <w:rsid w:val="00B824FA"/>
    <w:rsid w:val="00B945E2"/>
    <w:rsid w:val="00BB7D3F"/>
    <w:rsid w:val="00BD2989"/>
    <w:rsid w:val="00C077F9"/>
    <w:rsid w:val="00C10362"/>
    <w:rsid w:val="00C23E78"/>
    <w:rsid w:val="00C41585"/>
    <w:rsid w:val="00C53356"/>
    <w:rsid w:val="00C77ED9"/>
    <w:rsid w:val="00C96A4C"/>
    <w:rsid w:val="00CB66DA"/>
    <w:rsid w:val="00CC6EBB"/>
    <w:rsid w:val="00CD0D4F"/>
    <w:rsid w:val="00CD0EEC"/>
    <w:rsid w:val="00D43EB6"/>
    <w:rsid w:val="00D54EB1"/>
    <w:rsid w:val="00D724EB"/>
    <w:rsid w:val="00DB5FCD"/>
    <w:rsid w:val="00DE3FE2"/>
    <w:rsid w:val="00E20EF8"/>
    <w:rsid w:val="00E2620C"/>
    <w:rsid w:val="00E42C23"/>
    <w:rsid w:val="00E4330A"/>
    <w:rsid w:val="00E74D3E"/>
    <w:rsid w:val="00E83D2F"/>
    <w:rsid w:val="00E86323"/>
    <w:rsid w:val="00E870D6"/>
    <w:rsid w:val="00EA5942"/>
    <w:rsid w:val="00EB68B4"/>
    <w:rsid w:val="00EC586A"/>
    <w:rsid w:val="00EE34B5"/>
    <w:rsid w:val="00EF2EEA"/>
    <w:rsid w:val="00F01E19"/>
    <w:rsid w:val="00F03F9A"/>
    <w:rsid w:val="00F17066"/>
    <w:rsid w:val="00F31D12"/>
    <w:rsid w:val="00F450F8"/>
    <w:rsid w:val="00F63B5E"/>
    <w:rsid w:val="00FA656B"/>
    <w:rsid w:val="00FA6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128657F-256F-4C1C-AB52-0548B42CC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E20EF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D0D4F"/>
    <w:pPr>
      <w:ind w:left="720"/>
      <w:contextualSpacing/>
    </w:pPr>
  </w:style>
  <w:style w:type="table" w:styleId="Tablaconcuadrcula">
    <w:name w:val="Table Grid"/>
    <w:basedOn w:val="Tablanormal"/>
    <w:uiPriority w:val="59"/>
    <w:rsid w:val="000640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E20E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20EF8"/>
    <w:rPr>
      <w:rFonts w:ascii="Tahoma" w:hAnsi="Tahoma" w:cs="Tahoma"/>
      <w:sz w:val="16"/>
      <w:szCs w:val="16"/>
    </w:rPr>
  </w:style>
  <w:style w:type="character" w:customStyle="1" w:styleId="Ttulo2Car">
    <w:name w:val="Título 2 Car"/>
    <w:basedOn w:val="Fuentedeprrafopredeter"/>
    <w:link w:val="Ttulo2"/>
    <w:uiPriority w:val="9"/>
    <w:rsid w:val="00E20E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Puesto">
    <w:name w:val="Title"/>
    <w:basedOn w:val="Normal"/>
    <w:next w:val="Normal"/>
    <w:link w:val="PuestoCar"/>
    <w:uiPriority w:val="10"/>
    <w:qFormat/>
    <w:rsid w:val="004A33F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uestoCar">
    <w:name w:val="Puesto Car"/>
    <w:basedOn w:val="Fuentedeprrafopredeter"/>
    <w:link w:val="Puesto"/>
    <w:uiPriority w:val="10"/>
    <w:rsid w:val="004A33F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extoindependiente">
    <w:name w:val="Body Text"/>
    <w:basedOn w:val="Normal"/>
    <w:link w:val="TextoindependienteCar"/>
    <w:uiPriority w:val="99"/>
    <w:unhideWhenUsed/>
    <w:rsid w:val="004A33FC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4A33FC"/>
  </w:style>
  <w:style w:type="paragraph" w:styleId="Encabezado">
    <w:name w:val="header"/>
    <w:basedOn w:val="Normal"/>
    <w:link w:val="Encabezado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63B5E"/>
  </w:style>
  <w:style w:type="paragraph" w:styleId="Piedepgina">
    <w:name w:val="footer"/>
    <w:basedOn w:val="Normal"/>
    <w:link w:val="Piedepgina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63B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87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79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17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85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216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2636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068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695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192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8475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3637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6964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291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1839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8704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4284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7572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805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0067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0187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5431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2746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9704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74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8788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7350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6539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7916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2904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4596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4011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1262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2268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2727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4774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4016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1717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4599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4470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8302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254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3847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6002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7760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3520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2263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7240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3086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8542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66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34110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3467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5323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2890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250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616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327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1127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7371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9906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6175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552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7372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1096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022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8418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9649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750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0637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814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6080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5017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9497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8904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849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8656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0418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8312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0203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5800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0275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6130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4660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29907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1318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0869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595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249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442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308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0024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3049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8910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7286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0189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0680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7285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2919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711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5079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1675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2474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8857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862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6454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261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2310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9111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091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561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266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848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0974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72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7201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5914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1928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C5006C8-A40E-4555-9E8C-7C4B24E2A5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298</Words>
  <Characters>1640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EJIE</Company>
  <LinksUpToDate>false</LinksUpToDate>
  <CharactersWithSpaces>1935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Perfil normala</dc:creator>
  <cp:lastModifiedBy>Iñaki Beitia</cp:lastModifiedBy>
  <cp:revision>3</cp:revision>
  <cp:lastPrinted>2015-06-17T13:02:00Z</cp:lastPrinted>
  <dcterms:created xsi:type="dcterms:W3CDTF">2015-06-20T17:30:00Z</dcterms:created>
  <dcterms:modified xsi:type="dcterms:W3CDTF">2015-06-20T17:35:00Z</dcterms:modified>
</cp:coreProperties>
</file>